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E6838" w14:textId="41187450" w:rsidR="00346D48" w:rsidRDefault="003D2B08" w:rsidP="003D2B08">
      <w:pPr>
        <w:pStyle w:val="KeinLeerraum"/>
        <w:rPr>
          <w:rFonts w:ascii="Arial" w:hAnsi="Arial" w:cs="Arial"/>
          <w:sz w:val="24"/>
          <w:szCs w:val="24"/>
        </w:rPr>
      </w:pPr>
      <w:r w:rsidRPr="003D2B08">
        <w:rPr>
          <w:rFonts w:ascii="Arial" w:hAnsi="Arial" w:cs="Arial"/>
          <w:sz w:val="24"/>
          <w:szCs w:val="24"/>
        </w:rPr>
        <w:drawing>
          <wp:anchor distT="0" distB="0" distL="114300" distR="114300" simplePos="0" relativeHeight="251657215" behindDoc="0" locked="0" layoutInCell="1" allowOverlap="1" wp14:anchorId="55780FBE" wp14:editId="4B36490E">
            <wp:simplePos x="0" y="0"/>
            <wp:positionH relativeFrom="column">
              <wp:posOffset>2552065</wp:posOffset>
            </wp:positionH>
            <wp:positionV relativeFrom="paragraph">
              <wp:posOffset>-556895</wp:posOffset>
            </wp:positionV>
            <wp:extent cx="3652731" cy="831850"/>
            <wp:effectExtent l="0" t="0" r="5080" b="635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52731" cy="831850"/>
                    </a:xfrm>
                    <a:prstGeom prst="rect">
                      <a:avLst/>
                    </a:prstGeom>
                  </pic:spPr>
                </pic:pic>
              </a:graphicData>
            </a:graphic>
          </wp:anchor>
        </w:drawing>
      </w:r>
    </w:p>
    <w:p w14:paraId="3F74E011" w14:textId="20E5D071" w:rsidR="00D879D0" w:rsidRDefault="00D879D0" w:rsidP="00D879D0">
      <w:pPr>
        <w:pStyle w:val="KeinLeerraum"/>
        <w:jc w:val="center"/>
        <w:rPr>
          <w:rFonts w:ascii="Arial" w:hAnsi="Arial" w:cs="Arial"/>
          <w:sz w:val="24"/>
          <w:szCs w:val="24"/>
        </w:rPr>
      </w:pPr>
    </w:p>
    <w:p w14:paraId="2B7A3886" w14:textId="548EAC6F" w:rsidR="003D2B08" w:rsidRDefault="003D2B08" w:rsidP="00D879D0">
      <w:pPr>
        <w:pStyle w:val="KeinLeerraum"/>
        <w:jc w:val="center"/>
        <w:rPr>
          <w:rFonts w:ascii="Arial" w:hAnsi="Arial" w:cs="Arial"/>
          <w:sz w:val="24"/>
          <w:szCs w:val="24"/>
        </w:rPr>
      </w:pPr>
    </w:p>
    <w:p w14:paraId="007A0461" w14:textId="3EA500F0" w:rsidR="00AB6F0E" w:rsidRDefault="00AB6F0E" w:rsidP="00D879D0">
      <w:pPr>
        <w:pStyle w:val="KeinLeerraum"/>
        <w:jc w:val="center"/>
        <w:rPr>
          <w:rFonts w:ascii="Arial" w:hAnsi="Arial" w:cs="Arial"/>
          <w:sz w:val="24"/>
          <w:szCs w:val="24"/>
        </w:rPr>
      </w:pPr>
    </w:p>
    <w:p w14:paraId="5B21BC58" w14:textId="77777777" w:rsidR="00AB6F0E" w:rsidRDefault="00AB6F0E" w:rsidP="00D879D0">
      <w:pPr>
        <w:pStyle w:val="KeinLeerraum"/>
        <w:jc w:val="center"/>
        <w:rPr>
          <w:rFonts w:ascii="Arial" w:hAnsi="Arial" w:cs="Arial"/>
          <w:sz w:val="24"/>
          <w:szCs w:val="24"/>
        </w:rPr>
      </w:pPr>
    </w:p>
    <w:p w14:paraId="168ABC08" w14:textId="17E2CEA8" w:rsidR="000B25EE" w:rsidRPr="00D879D0" w:rsidRDefault="000B25EE" w:rsidP="00D879D0">
      <w:pPr>
        <w:pStyle w:val="KeinLeerraum"/>
        <w:jc w:val="center"/>
        <w:rPr>
          <w:rFonts w:ascii="Arial" w:hAnsi="Arial" w:cs="Arial"/>
          <w:b/>
          <w:bCs/>
          <w:sz w:val="24"/>
          <w:szCs w:val="24"/>
        </w:rPr>
      </w:pPr>
      <w:r w:rsidRPr="000B25EE">
        <w:rPr>
          <w:rFonts w:ascii="Arial" w:hAnsi="Arial" w:cs="Arial"/>
          <w:b/>
          <w:bCs/>
          <w:sz w:val="24"/>
          <w:szCs w:val="24"/>
        </w:rPr>
        <w:t>Demokratie – Vielfalt – Dialog: Grundrechte und gelebte Demokratie – politisches Escape Game</w:t>
      </w:r>
    </w:p>
    <w:p w14:paraId="021A9856" w14:textId="77777777" w:rsidR="000B25EE" w:rsidRPr="000B25EE" w:rsidRDefault="000B25EE" w:rsidP="001B6B51">
      <w:pPr>
        <w:pStyle w:val="KeinLeerraum"/>
        <w:rPr>
          <w:rFonts w:ascii="Arial" w:hAnsi="Arial" w:cs="Arial"/>
          <w:sz w:val="24"/>
          <w:szCs w:val="24"/>
        </w:rPr>
      </w:pPr>
    </w:p>
    <w:p w14:paraId="5F6EC60F" w14:textId="2680B57D" w:rsidR="00180031" w:rsidRPr="003D2B08" w:rsidRDefault="000B25EE" w:rsidP="00D879D0">
      <w:pPr>
        <w:pStyle w:val="KeinLeerraum"/>
        <w:jc w:val="center"/>
        <w:rPr>
          <w:rFonts w:ascii="Arial" w:eastAsia="Calibri" w:hAnsi="Arial" w:cs="Arial"/>
        </w:rPr>
      </w:pPr>
      <w:r w:rsidRPr="003D2B08">
        <w:rPr>
          <w:rFonts w:ascii="Arial" w:eastAsia="Calibri" w:hAnsi="Arial" w:cs="Arial"/>
        </w:rPr>
        <w:t>G</w:t>
      </w:r>
      <w:r w:rsidRPr="003D2B08">
        <w:rPr>
          <w:rFonts w:ascii="Arial" w:eastAsia="Calibri" w:hAnsi="Arial" w:cs="Arial"/>
        </w:rPr>
        <w:t>efördert aus der Richtlinie politische Bildung</w:t>
      </w:r>
      <w:r w:rsidRPr="003D2B08">
        <w:rPr>
          <w:rFonts w:ascii="Arial" w:eastAsia="Calibri" w:hAnsi="Arial" w:cs="Arial"/>
        </w:rPr>
        <w:t xml:space="preserve"> (</w:t>
      </w:r>
      <w:r w:rsidRPr="003D2B08">
        <w:rPr>
          <w:rFonts w:ascii="Arial" w:eastAsia="Calibri" w:hAnsi="Arial" w:cs="Arial"/>
          <w:bCs/>
        </w:rPr>
        <w:t>§ 15 Abs. 1 ThürEBG)</w:t>
      </w:r>
      <w:r w:rsidRPr="003D2B08">
        <w:rPr>
          <w:rFonts w:ascii="Arial" w:eastAsia="Calibri" w:hAnsi="Arial" w:cs="Arial"/>
        </w:rPr>
        <w:t xml:space="preserve"> durch das Thüringer Ministerium für Bildung, </w:t>
      </w:r>
      <w:r w:rsidRPr="003D2B08">
        <w:rPr>
          <w:rFonts w:ascii="Arial" w:eastAsia="Calibri" w:hAnsi="Arial" w:cs="Arial"/>
        </w:rPr>
        <w:t>Wissenschaft und Kultur</w:t>
      </w:r>
    </w:p>
    <w:p w14:paraId="4BD74844" w14:textId="690D420E" w:rsidR="000B25EE" w:rsidRPr="003D2B08" w:rsidRDefault="000B25EE" w:rsidP="001B6B51">
      <w:pPr>
        <w:pStyle w:val="KeinLeerraum"/>
        <w:rPr>
          <w:rFonts w:ascii="Arial" w:eastAsia="Calibri" w:hAnsi="Arial" w:cs="Arial"/>
        </w:rPr>
      </w:pPr>
    </w:p>
    <w:p w14:paraId="0E710F58" w14:textId="122AC34C" w:rsidR="00D879D0" w:rsidRDefault="00D879D0" w:rsidP="001B6B51">
      <w:pPr>
        <w:pStyle w:val="KeinLeerraum"/>
        <w:rPr>
          <w:rFonts w:ascii="Arial" w:eastAsia="Calibri" w:hAnsi="Arial" w:cs="Arial"/>
        </w:rPr>
      </w:pPr>
    </w:p>
    <w:p w14:paraId="214DAFC5" w14:textId="240C50A8" w:rsidR="00D879D0" w:rsidRDefault="00D879D0" w:rsidP="001B6B51">
      <w:pPr>
        <w:pStyle w:val="KeinLeerraum"/>
        <w:rPr>
          <w:rFonts w:ascii="Arial" w:eastAsia="Calibri" w:hAnsi="Arial" w:cs="Arial"/>
        </w:rPr>
      </w:pPr>
    </w:p>
    <w:p w14:paraId="2CC90865" w14:textId="652653A3" w:rsidR="000B25EE" w:rsidRDefault="00F35447" w:rsidP="001B6B51">
      <w:pPr>
        <w:pStyle w:val="KeinLeerraum"/>
        <w:rPr>
          <w:rFonts w:ascii="Arial" w:eastAsia="Calibri" w:hAnsi="Arial" w:cs="Arial"/>
        </w:rPr>
      </w:pPr>
      <w:r>
        <w:rPr>
          <w:rFonts w:ascii="Arial" w:eastAsia="Calibri" w:hAnsi="Arial" w:cs="Arial"/>
        </w:rPr>
        <w:t xml:space="preserve">Im Rahmen des Projektes </w:t>
      </w:r>
      <w:r w:rsidR="000B25EE">
        <w:rPr>
          <w:rFonts w:ascii="Arial" w:eastAsia="Calibri" w:hAnsi="Arial" w:cs="Arial"/>
        </w:rPr>
        <w:t xml:space="preserve">ist </w:t>
      </w:r>
      <w:r>
        <w:rPr>
          <w:rFonts w:ascii="Arial" w:eastAsia="Calibri" w:hAnsi="Arial" w:cs="Arial"/>
        </w:rPr>
        <w:t xml:space="preserve">2025 </w:t>
      </w:r>
      <w:r w:rsidR="000B25EE">
        <w:rPr>
          <w:rFonts w:ascii="Arial" w:eastAsia="Calibri" w:hAnsi="Arial" w:cs="Arial"/>
        </w:rPr>
        <w:t>ein aktives und modernes Escape Game</w:t>
      </w:r>
      <w:r>
        <w:rPr>
          <w:rFonts w:ascii="Arial" w:eastAsia="Calibri" w:hAnsi="Arial" w:cs="Arial"/>
        </w:rPr>
        <w:t xml:space="preserve"> entstanden</w:t>
      </w:r>
      <w:r w:rsidR="000B25EE">
        <w:rPr>
          <w:rFonts w:ascii="Arial" w:eastAsia="Calibri" w:hAnsi="Arial" w:cs="Arial"/>
        </w:rPr>
        <w:t xml:space="preserve">, welches zur politischen Reflexion und Diskussion anregt. </w:t>
      </w:r>
    </w:p>
    <w:p w14:paraId="7710338A" w14:textId="53D1505B" w:rsidR="000B25EE" w:rsidRDefault="000B25EE" w:rsidP="001B6B51">
      <w:pPr>
        <w:pStyle w:val="KeinLeerraum"/>
        <w:rPr>
          <w:rFonts w:ascii="Arial" w:eastAsia="Calibri" w:hAnsi="Arial" w:cs="Arial"/>
        </w:rPr>
      </w:pPr>
    </w:p>
    <w:p w14:paraId="2CDBB8B1" w14:textId="77777777" w:rsidR="00F35447" w:rsidRPr="000B25EE" w:rsidRDefault="00F35447" w:rsidP="00F35447">
      <w:pPr>
        <w:pStyle w:val="KeinLeerraum"/>
        <w:rPr>
          <w:rFonts w:ascii="Arial" w:hAnsi="Arial" w:cs="Arial"/>
          <w:b/>
        </w:rPr>
      </w:pPr>
      <w:r w:rsidRPr="000B25EE">
        <w:rPr>
          <w:rFonts w:ascii="Arial" w:hAnsi="Arial" w:cs="Arial"/>
          <w:b/>
        </w:rPr>
        <w:t xml:space="preserve">Zielgruppe: </w:t>
      </w:r>
    </w:p>
    <w:p w14:paraId="04493A51" w14:textId="77777777" w:rsidR="00F35447" w:rsidRDefault="00F35447" w:rsidP="00F35447">
      <w:pPr>
        <w:pStyle w:val="KeinLeerraum"/>
        <w:rPr>
          <w:rFonts w:ascii="Arial" w:hAnsi="Arial" w:cs="Arial"/>
        </w:rPr>
      </w:pPr>
      <w:r w:rsidRPr="000B25EE">
        <w:rPr>
          <w:rFonts w:ascii="Arial" w:hAnsi="Arial" w:cs="Arial"/>
        </w:rPr>
        <w:t xml:space="preserve">Ausgelegt ist das Spiel vorrangig für die Zielgruppe ab 16 Jahre. </w:t>
      </w:r>
    </w:p>
    <w:p w14:paraId="084EEB01" w14:textId="77777777" w:rsidR="00F35447" w:rsidRPr="000B25EE" w:rsidRDefault="00F35447" w:rsidP="00F35447">
      <w:pPr>
        <w:pStyle w:val="KeinLeerraum"/>
        <w:rPr>
          <w:rFonts w:ascii="Arial" w:hAnsi="Arial" w:cs="Arial"/>
        </w:rPr>
      </w:pPr>
    </w:p>
    <w:p w14:paraId="569A33F8" w14:textId="77777777" w:rsidR="00F35447" w:rsidRPr="000B25EE" w:rsidRDefault="00F35447" w:rsidP="00F35447">
      <w:pPr>
        <w:pStyle w:val="KeinLeerraum"/>
        <w:rPr>
          <w:rFonts w:ascii="Arial" w:hAnsi="Arial" w:cs="Arial"/>
          <w:b/>
        </w:rPr>
      </w:pPr>
      <w:r w:rsidRPr="000B25EE">
        <w:rPr>
          <w:rFonts w:ascii="Arial" w:hAnsi="Arial" w:cs="Arial"/>
          <w:b/>
        </w:rPr>
        <w:t xml:space="preserve">Gruppengröße: </w:t>
      </w:r>
    </w:p>
    <w:p w14:paraId="74C88A2E" w14:textId="77777777" w:rsidR="00F35447" w:rsidRPr="000B25EE" w:rsidRDefault="00F35447" w:rsidP="00F35447">
      <w:pPr>
        <w:pStyle w:val="KeinLeerraum"/>
        <w:rPr>
          <w:rFonts w:ascii="Arial" w:hAnsi="Arial" w:cs="Arial"/>
        </w:rPr>
      </w:pPr>
      <w:r w:rsidRPr="000B25EE">
        <w:rPr>
          <w:rFonts w:ascii="Arial" w:hAnsi="Arial" w:cs="Arial"/>
        </w:rPr>
        <w:t xml:space="preserve">Das Escape Game kann mit einer Gruppe von 3-20 Personen gespielt werden. Ist es nur eine kleine Gruppe bis 6 Personen, muss mehr Zeit eingeplant werden, weil die Rätsel dann nacheinander zu lösen sind. Bei einer Gruppe ab 6 Personen, können mehrere Gruppen gleichzeitig an den Rätseln arbeiten. </w:t>
      </w:r>
    </w:p>
    <w:p w14:paraId="4C6A05CA" w14:textId="77777777" w:rsidR="00F35447" w:rsidRPr="000B25EE" w:rsidRDefault="00F35447" w:rsidP="00F35447">
      <w:pPr>
        <w:pStyle w:val="KeinLeerraum"/>
        <w:rPr>
          <w:rFonts w:ascii="Arial" w:hAnsi="Arial" w:cs="Arial"/>
        </w:rPr>
      </w:pPr>
    </w:p>
    <w:p w14:paraId="1A6CF29F" w14:textId="77777777" w:rsidR="00F35447" w:rsidRPr="000B25EE" w:rsidRDefault="00F35447" w:rsidP="00F35447">
      <w:pPr>
        <w:pStyle w:val="KeinLeerraum"/>
        <w:rPr>
          <w:rFonts w:ascii="Arial" w:hAnsi="Arial" w:cs="Arial"/>
          <w:b/>
        </w:rPr>
      </w:pPr>
      <w:r w:rsidRPr="000B25EE">
        <w:rPr>
          <w:rFonts w:ascii="Arial" w:hAnsi="Arial" w:cs="Arial"/>
          <w:b/>
        </w:rPr>
        <w:t xml:space="preserve">Dauer: </w:t>
      </w:r>
    </w:p>
    <w:p w14:paraId="60A4883D" w14:textId="77777777" w:rsidR="00F35447" w:rsidRPr="000B25EE" w:rsidRDefault="00F35447" w:rsidP="00F35447">
      <w:pPr>
        <w:pStyle w:val="KeinLeerraum"/>
        <w:rPr>
          <w:rFonts w:ascii="Arial" w:hAnsi="Arial" w:cs="Arial"/>
        </w:rPr>
      </w:pPr>
      <w:r w:rsidRPr="000B25EE">
        <w:rPr>
          <w:rFonts w:ascii="Arial" w:hAnsi="Arial" w:cs="Arial"/>
        </w:rPr>
        <w:t xml:space="preserve">Wenn parallel an den Rätseln gearbeitet wird (ab 6 Personen), dauert das Spiel ca. 90 min. inklusive Diskussion. </w:t>
      </w:r>
    </w:p>
    <w:p w14:paraId="30993304" w14:textId="272A8455" w:rsidR="003D2B08" w:rsidRDefault="003D2B08" w:rsidP="001B6B51">
      <w:pPr>
        <w:pStyle w:val="KeinLeerraum"/>
        <w:rPr>
          <w:rFonts w:ascii="Arial" w:eastAsia="Calibri" w:hAnsi="Arial" w:cs="Arial"/>
        </w:rPr>
      </w:pPr>
    </w:p>
    <w:p w14:paraId="6DA11AE4" w14:textId="27918B75" w:rsidR="000B25EE" w:rsidRPr="00D879D0" w:rsidRDefault="000B25EE" w:rsidP="001B6B51">
      <w:pPr>
        <w:pStyle w:val="KeinLeerraum"/>
        <w:rPr>
          <w:rFonts w:ascii="Arial" w:eastAsia="Calibri" w:hAnsi="Arial" w:cs="Arial"/>
          <w:bCs/>
        </w:rPr>
      </w:pPr>
      <w:r w:rsidRPr="00D879D0">
        <w:rPr>
          <w:rFonts w:ascii="Arial" w:eastAsia="Calibri" w:hAnsi="Arial" w:cs="Arial"/>
          <w:b/>
        </w:rPr>
        <w:t xml:space="preserve">Was ist passiert? </w:t>
      </w:r>
    </w:p>
    <w:p w14:paraId="3CABF28C" w14:textId="077EF814" w:rsidR="000B25EE" w:rsidRPr="00D879D0" w:rsidRDefault="00AB6F0E" w:rsidP="00D879D0">
      <w:pPr>
        <w:pStyle w:val="KeinLeerraum"/>
        <w:rPr>
          <w:rFonts w:ascii="Arial" w:hAnsi="Arial" w:cs="Arial"/>
          <w:bCs/>
        </w:rPr>
      </w:pPr>
      <w:r>
        <w:rPr>
          <w:rFonts w:ascii="Arial" w:eastAsia="Calibri" w:hAnsi="Arial" w:cs="Arial"/>
          <w:noProof/>
          <w:lang w:eastAsia="de-DE"/>
        </w:rPr>
        <w:drawing>
          <wp:anchor distT="0" distB="0" distL="114300" distR="114300" simplePos="0" relativeHeight="251658240" behindDoc="0" locked="0" layoutInCell="1" allowOverlap="1" wp14:anchorId="4D32ECAA" wp14:editId="3D612602">
            <wp:simplePos x="0" y="0"/>
            <wp:positionH relativeFrom="column">
              <wp:posOffset>3634105</wp:posOffset>
            </wp:positionH>
            <wp:positionV relativeFrom="paragraph">
              <wp:posOffset>1532255</wp:posOffset>
            </wp:positionV>
            <wp:extent cx="2254885" cy="1691640"/>
            <wp:effectExtent l="0" t="0" r="0" b="381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4885" cy="1691640"/>
                    </a:xfrm>
                    <a:prstGeom prst="rect">
                      <a:avLst/>
                    </a:prstGeom>
                    <a:noFill/>
                  </pic:spPr>
                </pic:pic>
              </a:graphicData>
            </a:graphic>
            <wp14:sizeRelH relativeFrom="margin">
              <wp14:pctWidth>0</wp14:pctWidth>
            </wp14:sizeRelH>
            <wp14:sizeRelV relativeFrom="margin">
              <wp14:pctHeight>0</wp14:pctHeight>
            </wp14:sizeRelV>
          </wp:anchor>
        </w:drawing>
      </w:r>
      <w:r w:rsidR="000B25EE">
        <w:rPr>
          <w:rFonts w:ascii="Arial" w:eastAsia="Calibri" w:hAnsi="Arial" w:cs="Arial"/>
          <w:bCs/>
        </w:rPr>
        <w:t xml:space="preserve">Fünf Grundrechte sind verschwunden. Das Fehlen dieser Grundrechte </w:t>
      </w:r>
      <w:r w:rsidR="00D879D0">
        <w:rPr>
          <w:rFonts w:ascii="Arial" w:eastAsia="Calibri" w:hAnsi="Arial" w:cs="Arial"/>
          <w:bCs/>
        </w:rPr>
        <w:t>hat weitreichende Folgen.</w:t>
      </w:r>
      <w:r w:rsidR="000B25EE">
        <w:rPr>
          <w:rFonts w:ascii="Arial" w:eastAsia="Calibri" w:hAnsi="Arial" w:cs="Arial"/>
          <w:bCs/>
        </w:rPr>
        <w:t xml:space="preserve"> Die Teilnehmenden </w:t>
      </w:r>
      <w:r w:rsidR="000B25EE" w:rsidRPr="000B25EE">
        <w:rPr>
          <w:rFonts w:ascii="Arial" w:eastAsia="Calibri" w:hAnsi="Arial" w:cs="Arial"/>
          <w:bCs/>
        </w:rPr>
        <w:t xml:space="preserve">übernehmen die Rolle einer Ermittlungsgruppe („Taskforce“), die den Verlust </w:t>
      </w:r>
      <w:r w:rsidR="000B25EE">
        <w:rPr>
          <w:rFonts w:ascii="Arial" w:eastAsia="Calibri" w:hAnsi="Arial" w:cs="Arial"/>
          <w:bCs/>
        </w:rPr>
        <w:t>dieser zentralen</w:t>
      </w:r>
      <w:r w:rsidR="000B25EE" w:rsidRPr="000B25EE">
        <w:rPr>
          <w:rFonts w:ascii="Arial" w:eastAsia="Calibri" w:hAnsi="Arial" w:cs="Arial"/>
          <w:bCs/>
        </w:rPr>
        <w:t xml:space="preserve"> Grundrechte aufklären soll.</w:t>
      </w:r>
      <w:r w:rsidR="000B25EE">
        <w:rPr>
          <w:rFonts w:ascii="Arial" w:eastAsia="Calibri" w:hAnsi="Arial" w:cs="Arial"/>
          <w:bCs/>
        </w:rPr>
        <w:t xml:space="preserve"> </w:t>
      </w:r>
      <w:r w:rsidR="00D879D0">
        <w:rPr>
          <w:rFonts w:ascii="Arial" w:eastAsia="Calibri" w:hAnsi="Arial" w:cs="Arial"/>
          <w:bCs/>
        </w:rPr>
        <w:t xml:space="preserve">Mit spannenden Rätseln kommt die Taskforce der Lösung immer näher. </w:t>
      </w:r>
      <w:r w:rsidR="00D879D0" w:rsidRPr="00B9420C">
        <w:rPr>
          <w:rFonts w:ascii="Arial" w:hAnsi="Arial" w:cs="Arial"/>
          <w:bCs/>
        </w:rPr>
        <w:t>Nach der Einführungsphase bearbeiten alle Teilnehmenden zunächst gemeinsam ein zentrales Einstiegsrätsel. Dieses dient dazu, die „entwendeten“ Grundrechte zu identifizieren und bildet den Übergang in die vertiefende Arbeitsphase</w:t>
      </w:r>
      <w:r w:rsidR="00D879D0">
        <w:rPr>
          <w:rFonts w:ascii="Arial" w:hAnsi="Arial" w:cs="Arial"/>
          <w:bCs/>
        </w:rPr>
        <w:t xml:space="preserve">. </w:t>
      </w:r>
      <w:r w:rsidR="00D879D0" w:rsidRPr="00D879D0">
        <w:rPr>
          <w:rFonts w:ascii="Arial" w:hAnsi="Arial" w:cs="Arial"/>
          <w:bCs/>
        </w:rPr>
        <w:t>Im Anschluss werden fünf thematische Fallakten (Boxen) geöffnet, die jeweils einem spezifischen Grundrecht gewidmet sind. Jede Box enthält zwei aufeinander aufbauende Rätsel, die nur schrittweise zugänglich sind.</w:t>
      </w:r>
      <w:r w:rsidR="00D879D0">
        <w:rPr>
          <w:rFonts w:ascii="Arial" w:hAnsi="Arial" w:cs="Arial"/>
          <w:bCs/>
        </w:rPr>
        <w:t xml:space="preserve"> </w:t>
      </w:r>
      <w:r w:rsidR="00D879D0" w:rsidRPr="00D879D0">
        <w:rPr>
          <w:rFonts w:ascii="Arial" w:hAnsi="Arial" w:cs="Arial"/>
          <w:bCs/>
        </w:rPr>
        <w:t>Für jedes erfolgreich gelöste Rätsel erhalten die Gruppen Puzzleteile, die im weiteren Verlauf des Spieles zusammengeführt werden. Das Zusammensetzen des Puzzles bildet die Grundlage für das Finalrätsel, in dem die Teilnehmenden überprüfen müssen, ob die zuvor „verlorenen“ Grundrechte wieder in der Gesellschaft verankert sind.</w:t>
      </w:r>
    </w:p>
    <w:p w14:paraId="6399164B" w14:textId="230B7B22" w:rsidR="00935B98" w:rsidRPr="00AB6F0E" w:rsidRDefault="00935B98" w:rsidP="00AB6F0E">
      <w:pPr>
        <w:pStyle w:val="KeinLeerraum"/>
        <w:rPr>
          <w:rFonts w:ascii="Arial" w:hAnsi="Arial" w:cs="Arial"/>
          <w:b/>
        </w:rPr>
      </w:pPr>
    </w:p>
    <w:p w14:paraId="4000D7AC" w14:textId="77777777" w:rsidR="00AB6F0E" w:rsidRPr="00AB6F0E" w:rsidRDefault="00AB6F0E" w:rsidP="00AB6F0E">
      <w:pPr>
        <w:spacing w:after="0" w:line="240" w:lineRule="auto"/>
        <w:rPr>
          <w:rFonts w:ascii="Arial" w:hAnsi="Arial" w:cs="Arial"/>
          <w:b/>
        </w:rPr>
      </w:pPr>
      <w:r w:rsidRPr="00AB6F0E">
        <w:rPr>
          <w:rFonts w:ascii="Arial" w:hAnsi="Arial" w:cs="Arial"/>
          <w:b/>
        </w:rPr>
        <w:t xml:space="preserve">Material: </w:t>
      </w:r>
    </w:p>
    <w:p w14:paraId="444C4E3A" w14:textId="0331A55E" w:rsidR="003D2B08" w:rsidRDefault="003D2B08" w:rsidP="00AB6F0E">
      <w:pPr>
        <w:spacing w:after="0" w:line="240" w:lineRule="auto"/>
        <w:rPr>
          <w:rFonts w:ascii="Arial" w:hAnsi="Arial" w:cs="Arial"/>
        </w:rPr>
      </w:pPr>
      <w:r>
        <w:rPr>
          <w:rFonts w:ascii="Arial" w:hAnsi="Arial" w:cs="Arial"/>
        </w:rPr>
        <w:t xml:space="preserve">Zwei vollständige Sets stehen als Leihexemplare zur Verfügung. Alternativ können Sie sich das Spiel auch selbst zusammenstellen. Alle benötigen Informationen finden Sie zum Download. </w:t>
      </w:r>
    </w:p>
    <w:p w14:paraId="66EF0492" w14:textId="0A7F7B35" w:rsidR="00AB6F0E" w:rsidRPr="000B25EE" w:rsidRDefault="00AB6F0E" w:rsidP="00AB6F0E">
      <w:pPr>
        <w:spacing w:after="0" w:line="240" w:lineRule="auto"/>
        <w:rPr>
          <w:rFonts w:ascii="Arial" w:hAnsi="Arial" w:cs="Arial"/>
        </w:rPr>
      </w:pPr>
      <w:bookmarkStart w:id="0" w:name="_GoBack"/>
      <w:bookmarkEnd w:id="0"/>
    </w:p>
    <w:p w14:paraId="1597D850" w14:textId="7A8F3E3C" w:rsidR="008F7411" w:rsidRDefault="008F7411" w:rsidP="008F7411">
      <w:pPr>
        <w:rPr>
          <w:rFonts w:ascii="Arial" w:hAnsi="Arial" w:cs="Arial"/>
        </w:rPr>
      </w:pPr>
      <w:r w:rsidRPr="000B25EE">
        <w:rPr>
          <w:rFonts w:ascii="Arial" w:hAnsi="Arial" w:cs="Arial"/>
        </w:rPr>
        <w:t xml:space="preserve">Alle verwendeten Bilder (soweit nicht anders gekennzeichnet) sind von pixabay.com per cco zertifiziert </w:t>
      </w:r>
      <w:r w:rsidR="00863EBC" w:rsidRPr="000B25EE">
        <w:rPr>
          <w:rFonts w:ascii="Arial" w:hAnsi="Arial" w:cs="Arial"/>
        </w:rPr>
        <w:t>bzw. mit KI erstellt</w:t>
      </w:r>
      <w:r w:rsidRPr="000B25EE">
        <w:rPr>
          <w:rFonts w:ascii="Arial" w:hAnsi="Arial" w:cs="Arial"/>
        </w:rPr>
        <w:t xml:space="preserve">. </w:t>
      </w:r>
    </w:p>
    <w:p w14:paraId="645384E5" w14:textId="77777777" w:rsidR="00AB6F0E" w:rsidRPr="000B25EE" w:rsidRDefault="00AB6F0E" w:rsidP="008F7411">
      <w:pPr>
        <w:rPr>
          <w:rFonts w:ascii="Arial" w:hAnsi="Arial" w:cs="Arial"/>
        </w:rPr>
      </w:pPr>
    </w:p>
    <w:p w14:paraId="018D21EF" w14:textId="5A5B5232" w:rsidR="00935B98"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b/>
        </w:rPr>
      </w:pPr>
      <w:r>
        <w:rPr>
          <w:rFonts w:ascii="Arial" w:hAnsi="Arial" w:cs="Arial"/>
          <w:b/>
        </w:rPr>
        <w:t xml:space="preserve">Für </w:t>
      </w:r>
      <w:r w:rsidR="00AB6F0E">
        <w:rPr>
          <w:rFonts w:ascii="Arial" w:hAnsi="Arial" w:cs="Arial"/>
          <w:b/>
        </w:rPr>
        <w:t xml:space="preserve">An- und </w:t>
      </w:r>
      <w:r>
        <w:rPr>
          <w:rFonts w:ascii="Arial" w:hAnsi="Arial" w:cs="Arial"/>
          <w:b/>
        </w:rPr>
        <w:t xml:space="preserve">Rückfragen wenden Sie sich gern an: </w:t>
      </w:r>
    </w:p>
    <w:p w14:paraId="1B6B1A74" w14:textId="0E3928C2" w:rsid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b/>
        </w:rPr>
      </w:pPr>
    </w:p>
    <w:p w14:paraId="41DD4077" w14:textId="7CBA163C"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Bildungswerk der Thüringer Wirtschaft e.V.</w:t>
      </w:r>
    </w:p>
    <w:p w14:paraId="09F40106" w14:textId="554D00B4"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Außenstelle Erfurt</w:t>
      </w:r>
    </w:p>
    <w:p w14:paraId="518F536D" w14:textId="31FB645B"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Robert Tetzel</w:t>
      </w:r>
    </w:p>
    <w:p w14:paraId="1445D014" w14:textId="68627063"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Magdeburger Allee 4</w:t>
      </w:r>
    </w:p>
    <w:p w14:paraId="237E67D3" w14:textId="1F3D84A2"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99086 Erfurt</w:t>
      </w:r>
    </w:p>
    <w:p w14:paraId="1615F560" w14:textId="3FEABDA0"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p>
    <w:p w14:paraId="2B797A7E" w14:textId="5292A7BA" w:rsidR="00451664" w:rsidRPr="00451664"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 xml:space="preserve">Mail: </w:t>
      </w:r>
      <w:hyperlink r:id="rId9" w:history="1">
        <w:r w:rsidRPr="00451664">
          <w:rPr>
            <w:rStyle w:val="Hyperlink"/>
            <w:rFonts w:ascii="Arial" w:hAnsi="Arial" w:cs="Arial"/>
          </w:rPr>
          <w:t>tetzel@bwtw.de</w:t>
        </w:r>
      </w:hyperlink>
    </w:p>
    <w:p w14:paraId="5942A438" w14:textId="6A1A61B4" w:rsidR="00470D37" w:rsidRDefault="00451664"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r w:rsidRPr="00451664">
        <w:rPr>
          <w:rFonts w:ascii="Arial" w:hAnsi="Arial" w:cs="Arial"/>
        </w:rPr>
        <w:t>Telefon: 0361 24139-13</w:t>
      </w:r>
    </w:p>
    <w:p w14:paraId="6267C956" w14:textId="27426714" w:rsidR="008F7411" w:rsidRPr="00802F16" w:rsidRDefault="008F7411" w:rsidP="00AB6F0E">
      <w:pPr>
        <w:pStyle w:val="KeinLeerraum"/>
        <w:pBdr>
          <w:top w:val="single" w:sz="18" w:space="1" w:color="00B050"/>
          <w:left w:val="single" w:sz="18" w:space="4" w:color="00B050"/>
          <w:bottom w:val="single" w:sz="18" w:space="17" w:color="00B050"/>
          <w:right w:val="single" w:sz="18" w:space="4" w:color="00B050"/>
        </w:pBdr>
        <w:shd w:val="clear" w:color="auto" w:fill="E2EFD9" w:themeFill="accent6" w:themeFillTint="33"/>
        <w:rPr>
          <w:rFonts w:ascii="Arial" w:hAnsi="Arial" w:cs="Arial"/>
        </w:rPr>
      </w:pPr>
    </w:p>
    <w:sectPr w:rsidR="008F7411" w:rsidRPr="00802F16">
      <w:headerReference w:type="default" r:id="rId10"/>
      <w:footerReference w:type="default" r:id="rId11"/>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5E3B" w16cex:dateUtc="2026-05-11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2F18B" w16cid:durableId="2DAC5E3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4EBB7" w14:textId="77777777" w:rsidR="001B5238" w:rsidRDefault="001B5238" w:rsidP="001B5238">
      <w:pPr>
        <w:spacing w:after="0" w:line="240" w:lineRule="auto"/>
      </w:pPr>
      <w:r>
        <w:separator/>
      </w:r>
    </w:p>
  </w:endnote>
  <w:endnote w:type="continuationSeparator" w:id="0">
    <w:p w14:paraId="344FD011" w14:textId="77777777" w:rsidR="001B5238" w:rsidRDefault="001B5238" w:rsidP="001B5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41A1C" w14:textId="50630594" w:rsidR="00C5351F" w:rsidRPr="005A4290" w:rsidRDefault="00C5351F" w:rsidP="00F76713">
    <w:pPr>
      <w:spacing w:line="254" w:lineRule="auto"/>
      <w:jc w:val="center"/>
      <w:rPr>
        <w:rFonts w:ascii="Arial" w:eastAsia="Calibri"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5A6BB" w14:textId="77777777" w:rsidR="001B5238" w:rsidRDefault="001B5238" w:rsidP="001B5238">
      <w:pPr>
        <w:spacing w:after="0" w:line="240" w:lineRule="auto"/>
      </w:pPr>
      <w:r>
        <w:separator/>
      </w:r>
    </w:p>
  </w:footnote>
  <w:footnote w:type="continuationSeparator" w:id="0">
    <w:p w14:paraId="7C56512F" w14:textId="77777777" w:rsidR="001B5238" w:rsidRDefault="001B5238" w:rsidP="001B5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00" w14:textId="32F5F5DC" w:rsidR="001B5238" w:rsidRDefault="001B5238" w:rsidP="001B5238">
    <w:pPr>
      <w:pStyle w:val="Kopfzeile"/>
      <w:jc w:val="right"/>
    </w:pPr>
  </w:p>
  <w:p w14:paraId="712FA91F" w14:textId="44DE2314" w:rsidR="001B5238" w:rsidRDefault="001B5238" w:rsidP="001B5238">
    <w:pPr>
      <w:pStyle w:val="Kopfzeile"/>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1489E"/>
    <w:multiLevelType w:val="hybridMultilevel"/>
    <w:tmpl w:val="28F45E96"/>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8A567D"/>
    <w:multiLevelType w:val="hybridMultilevel"/>
    <w:tmpl w:val="DF24E962"/>
    <w:lvl w:ilvl="0" w:tplc="148ED43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65D30DF"/>
    <w:multiLevelType w:val="multilevel"/>
    <w:tmpl w:val="2D1AB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22108F"/>
    <w:multiLevelType w:val="hybridMultilevel"/>
    <w:tmpl w:val="CB82DAC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5002F2"/>
    <w:multiLevelType w:val="hybridMultilevel"/>
    <w:tmpl w:val="436E415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7B257BE9"/>
    <w:multiLevelType w:val="hybridMultilevel"/>
    <w:tmpl w:val="3766BD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CB21EEF"/>
    <w:multiLevelType w:val="hybridMultilevel"/>
    <w:tmpl w:val="6FBC017A"/>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B51"/>
    <w:rsid w:val="00095085"/>
    <w:rsid w:val="000B25EE"/>
    <w:rsid w:val="000C6095"/>
    <w:rsid w:val="000F2044"/>
    <w:rsid w:val="00126466"/>
    <w:rsid w:val="00154615"/>
    <w:rsid w:val="00180031"/>
    <w:rsid w:val="001B5238"/>
    <w:rsid w:val="001B6B51"/>
    <w:rsid w:val="001D23DC"/>
    <w:rsid w:val="002C5482"/>
    <w:rsid w:val="002E32B9"/>
    <w:rsid w:val="003026B1"/>
    <w:rsid w:val="0032432F"/>
    <w:rsid w:val="00334E54"/>
    <w:rsid w:val="00346D48"/>
    <w:rsid w:val="00357BC9"/>
    <w:rsid w:val="003970C9"/>
    <w:rsid w:val="003B17EE"/>
    <w:rsid w:val="003D2B08"/>
    <w:rsid w:val="00416681"/>
    <w:rsid w:val="00451664"/>
    <w:rsid w:val="00470D37"/>
    <w:rsid w:val="00496122"/>
    <w:rsid w:val="004D3C1B"/>
    <w:rsid w:val="00596B00"/>
    <w:rsid w:val="005A4290"/>
    <w:rsid w:val="00620238"/>
    <w:rsid w:val="00646238"/>
    <w:rsid w:val="006C481F"/>
    <w:rsid w:val="006D62F7"/>
    <w:rsid w:val="00735443"/>
    <w:rsid w:val="00746F3E"/>
    <w:rsid w:val="00772ECA"/>
    <w:rsid w:val="00802F16"/>
    <w:rsid w:val="00822DD5"/>
    <w:rsid w:val="00846F53"/>
    <w:rsid w:val="00863EBC"/>
    <w:rsid w:val="008F60D9"/>
    <w:rsid w:val="008F7411"/>
    <w:rsid w:val="00935B98"/>
    <w:rsid w:val="00981E52"/>
    <w:rsid w:val="00985A7C"/>
    <w:rsid w:val="00990E93"/>
    <w:rsid w:val="00996770"/>
    <w:rsid w:val="009C0322"/>
    <w:rsid w:val="009C3697"/>
    <w:rsid w:val="00A2769D"/>
    <w:rsid w:val="00A425F7"/>
    <w:rsid w:val="00A50B4B"/>
    <w:rsid w:val="00A87C78"/>
    <w:rsid w:val="00AB6F0E"/>
    <w:rsid w:val="00AD00A8"/>
    <w:rsid w:val="00B10D5D"/>
    <w:rsid w:val="00B12C83"/>
    <w:rsid w:val="00B66D50"/>
    <w:rsid w:val="00B847CC"/>
    <w:rsid w:val="00BF7BF5"/>
    <w:rsid w:val="00C5351F"/>
    <w:rsid w:val="00CC4281"/>
    <w:rsid w:val="00D42F34"/>
    <w:rsid w:val="00D606A2"/>
    <w:rsid w:val="00D879D0"/>
    <w:rsid w:val="00E135DA"/>
    <w:rsid w:val="00E565AD"/>
    <w:rsid w:val="00E8712E"/>
    <w:rsid w:val="00F35447"/>
    <w:rsid w:val="00F44FDA"/>
    <w:rsid w:val="00F76713"/>
    <w:rsid w:val="00F91B4E"/>
    <w:rsid w:val="00FC0275"/>
    <w:rsid w:val="00FC3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423B9A6"/>
  <w15:chartTrackingRefBased/>
  <w15:docId w15:val="{086598A5-518B-41C7-B38B-B826FEEC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1B6B51"/>
    <w:pPr>
      <w:spacing w:after="0" w:line="240" w:lineRule="auto"/>
    </w:pPr>
  </w:style>
  <w:style w:type="paragraph" w:styleId="Listenabsatz">
    <w:name w:val="List Paragraph"/>
    <w:basedOn w:val="Standard"/>
    <w:uiPriority w:val="34"/>
    <w:qFormat/>
    <w:rsid w:val="001B6B51"/>
    <w:pPr>
      <w:ind w:left="720"/>
      <w:contextualSpacing/>
    </w:pPr>
  </w:style>
  <w:style w:type="paragraph" w:customStyle="1" w:styleId="pointer-events">
    <w:name w:val="pointer-events"/>
    <w:basedOn w:val="Standard"/>
    <w:rsid w:val="00E135D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96B00"/>
    <w:rPr>
      <w:b/>
      <w:bCs/>
    </w:rPr>
  </w:style>
  <w:style w:type="paragraph" w:styleId="StandardWeb">
    <w:name w:val="Normal (Web)"/>
    <w:basedOn w:val="Standard"/>
    <w:uiPriority w:val="99"/>
    <w:unhideWhenUsed/>
    <w:rsid w:val="00596B00"/>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1B52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B5238"/>
  </w:style>
  <w:style w:type="paragraph" w:styleId="Fuzeile">
    <w:name w:val="footer"/>
    <w:basedOn w:val="Standard"/>
    <w:link w:val="FuzeileZchn"/>
    <w:uiPriority w:val="99"/>
    <w:unhideWhenUsed/>
    <w:rsid w:val="001B52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B5238"/>
  </w:style>
  <w:style w:type="character" w:styleId="Kommentarzeichen">
    <w:name w:val="annotation reference"/>
    <w:basedOn w:val="Absatz-Standardschriftart"/>
    <w:uiPriority w:val="99"/>
    <w:semiHidden/>
    <w:unhideWhenUsed/>
    <w:rsid w:val="00CC4281"/>
    <w:rPr>
      <w:sz w:val="16"/>
      <w:szCs w:val="16"/>
    </w:rPr>
  </w:style>
  <w:style w:type="paragraph" w:styleId="Kommentartext">
    <w:name w:val="annotation text"/>
    <w:basedOn w:val="Standard"/>
    <w:link w:val="KommentartextZchn"/>
    <w:uiPriority w:val="99"/>
    <w:semiHidden/>
    <w:unhideWhenUsed/>
    <w:rsid w:val="00CC428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C4281"/>
    <w:rPr>
      <w:sz w:val="20"/>
      <w:szCs w:val="20"/>
    </w:rPr>
  </w:style>
  <w:style w:type="paragraph" w:styleId="Kommentarthema">
    <w:name w:val="annotation subject"/>
    <w:basedOn w:val="Kommentartext"/>
    <w:next w:val="Kommentartext"/>
    <w:link w:val="KommentarthemaZchn"/>
    <w:uiPriority w:val="99"/>
    <w:semiHidden/>
    <w:unhideWhenUsed/>
    <w:rsid w:val="00CC4281"/>
    <w:rPr>
      <w:b/>
      <w:bCs/>
    </w:rPr>
  </w:style>
  <w:style w:type="character" w:customStyle="1" w:styleId="KommentarthemaZchn">
    <w:name w:val="Kommentarthema Zchn"/>
    <w:basedOn w:val="KommentartextZchn"/>
    <w:link w:val="Kommentarthema"/>
    <w:uiPriority w:val="99"/>
    <w:semiHidden/>
    <w:rsid w:val="00CC4281"/>
    <w:rPr>
      <w:b/>
      <w:bCs/>
      <w:sz w:val="20"/>
      <w:szCs w:val="20"/>
    </w:rPr>
  </w:style>
  <w:style w:type="paragraph" w:styleId="Sprechblasentext">
    <w:name w:val="Balloon Text"/>
    <w:basedOn w:val="Standard"/>
    <w:link w:val="SprechblasentextZchn"/>
    <w:uiPriority w:val="99"/>
    <w:semiHidden/>
    <w:unhideWhenUsed/>
    <w:rsid w:val="00E565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565AD"/>
    <w:rPr>
      <w:rFonts w:ascii="Segoe UI" w:hAnsi="Segoe UI" w:cs="Segoe UI"/>
      <w:sz w:val="18"/>
      <w:szCs w:val="18"/>
    </w:rPr>
  </w:style>
  <w:style w:type="character" w:styleId="Hyperlink">
    <w:name w:val="Hyperlink"/>
    <w:basedOn w:val="Absatz-Standardschriftart"/>
    <w:uiPriority w:val="99"/>
    <w:unhideWhenUsed/>
    <w:rsid w:val="00E565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15692">
      <w:bodyDiv w:val="1"/>
      <w:marLeft w:val="0"/>
      <w:marRight w:val="0"/>
      <w:marTop w:val="0"/>
      <w:marBottom w:val="0"/>
      <w:divBdr>
        <w:top w:val="none" w:sz="0" w:space="0" w:color="auto"/>
        <w:left w:val="none" w:sz="0" w:space="0" w:color="auto"/>
        <w:bottom w:val="none" w:sz="0" w:space="0" w:color="auto"/>
        <w:right w:val="none" w:sz="0" w:space="0" w:color="auto"/>
      </w:divBdr>
    </w:div>
    <w:div w:id="290787810">
      <w:bodyDiv w:val="1"/>
      <w:marLeft w:val="0"/>
      <w:marRight w:val="0"/>
      <w:marTop w:val="0"/>
      <w:marBottom w:val="0"/>
      <w:divBdr>
        <w:top w:val="none" w:sz="0" w:space="0" w:color="auto"/>
        <w:left w:val="none" w:sz="0" w:space="0" w:color="auto"/>
        <w:bottom w:val="none" w:sz="0" w:space="0" w:color="auto"/>
        <w:right w:val="none" w:sz="0" w:space="0" w:color="auto"/>
      </w:divBdr>
    </w:div>
    <w:div w:id="329792254">
      <w:bodyDiv w:val="1"/>
      <w:marLeft w:val="0"/>
      <w:marRight w:val="0"/>
      <w:marTop w:val="0"/>
      <w:marBottom w:val="0"/>
      <w:divBdr>
        <w:top w:val="none" w:sz="0" w:space="0" w:color="auto"/>
        <w:left w:val="none" w:sz="0" w:space="0" w:color="auto"/>
        <w:bottom w:val="none" w:sz="0" w:space="0" w:color="auto"/>
        <w:right w:val="none" w:sz="0" w:space="0" w:color="auto"/>
      </w:divBdr>
    </w:div>
    <w:div w:id="537203629">
      <w:bodyDiv w:val="1"/>
      <w:marLeft w:val="0"/>
      <w:marRight w:val="0"/>
      <w:marTop w:val="0"/>
      <w:marBottom w:val="0"/>
      <w:divBdr>
        <w:top w:val="none" w:sz="0" w:space="0" w:color="auto"/>
        <w:left w:val="none" w:sz="0" w:space="0" w:color="auto"/>
        <w:bottom w:val="none" w:sz="0" w:space="0" w:color="auto"/>
        <w:right w:val="none" w:sz="0" w:space="0" w:color="auto"/>
      </w:divBdr>
    </w:div>
    <w:div w:id="823591148">
      <w:bodyDiv w:val="1"/>
      <w:marLeft w:val="0"/>
      <w:marRight w:val="0"/>
      <w:marTop w:val="0"/>
      <w:marBottom w:val="0"/>
      <w:divBdr>
        <w:top w:val="none" w:sz="0" w:space="0" w:color="auto"/>
        <w:left w:val="none" w:sz="0" w:space="0" w:color="auto"/>
        <w:bottom w:val="none" w:sz="0" w:space="0" w:color="auto"/>
        <w:right w:val="none" w:sz="0" w:space="0" w:color="auto"/>
      </w:divBdr>
    </w:div>
    <w:div w:id="860822507">
      <w:bodyDiv w:val="1"/>
      <w:marLeft w:val="0"/>
      <w:marRight w:val="0"/>
      <w:marTop w:val="0"/>
      <w:marBottom w:val="0"/>
      <w:divBdr>
        <w:top w:val="none" w:sz="0" w:space="0" w:color="auto"/>
        <w:left w:val="none" w:sz="0" w:space="0" w:color="auto"/>
        <w:bottom w:val="none" w:sz="0" w:space="0" w:color="auto"/>
        <w:right w:val="none" w:sz="0" w:space="0" w:color="auto"/>
      </w:divBdr>
    </w:div>
    <w:div w:id="892959897">
      <w:bodyDiv w:val="1"/>
      <w:marLeft w:val="0"/>
      <w:marRight w:val="0"/>
      <w:marTop w:val="0"/>
      <w:marBottom w:val="0"/>
      <w:divBdr>
        <w:top w:val="none" w:sz="0" w:space="0" w:color="auto"/>
        <w:left w:val="none" w:sz="0" w:space="0" w:color="auto"/>
        <w:bottom w:val="none" w:sz="0" w:space="0" w:color="auto"/>
        <w:right w:val="none" w:sz="0" w:space="0" w:color="auto"/>
      </w:divBdr>
    </w:div>
    <w:div w:id="1024288890">
      <w:bodyDiv w:val="1"/>
      <w:marLeft w:val="0"/>
      <w:marRight w:val="0"/>
      <w:marTop w:val="0"/>
      <w:marBottom w:val="0"/>
      <w:divBdr>
        <w:top w:val="none" w:sz="0" w:space="0" w:color="auto"/>
        <w:left w:val="none" w:sz="0" w:space="0" w:color="auto"/>
        <w:bottom w:val="none" w:sz="0" w:space="0" w:color="auto"/>
        <w:right w:val="none" w:sz="0" w:space="0" w:color="auto"/>
      </w:divBdr>
    </w:div>
    <w:div w:id="1106998860">
      <w:bodyDiv w:val="1"/>
      <w:marLeft w:val="0"/>
      <w:marRight w:val="0"/>
      <w:marTop w:val="0"/>
      <w:marBottom w:val="0"/>
      <w:divBdr>
        <w:top w:val="none" w:sz="0" w:space="0" w:color="auto"/>
        <w:left w:val="none" w:sz="0" w:space="0" w:color="auto"/>
        <w:bottom w:val="none" w:sz="0" w:space="0" w:color="auto"/>
        <w:right w:val="none" w:sz="0" w:space="0" w:color="auto"/>
      </w:divBdr>
    </w:div>
    <w:div w:id="1239052082">
      <w:bodyDiv w:val="1"/>
      <w:marLeft w:val="0"/>
      <w:marRight w:val="0"/>
      <w:marTop w:val="0"/>
      <w:marBottom w:val="0"/>
      <w:divBdr>
        <w:top w:val="none" w:sz="0" w:space="0" w:color="auto"/>
        <w:left w:val="none" w:sz="0" w:space="0" w:color="auto"/>
        <w:bottom w:val="none" w:sz="0" w:space="0" w:color="auto"/>
        <w:right w:val="none" w:sz="0" w:space="0" w:color="auto"/>
      </w:divBdr>
    </w:div>
    <w:div w:id="1263955412">
      <w:bodyDiv w:val="1"/>
      <w:marLeft w:val="0"/>
      <w:marRight w:val="0"/>
      <w:marTop w:val="0"/>
      <w:marBottom w:val="0"/>
      <w:divBdr>
        <w:top w:val="none" w:sz="0" w:space="0" w:color="auto"/>
        <w:left w:val="none" w:sz="0" w:space="0" w:color="auto"/>
        <w:bottom w:val="none" w:sz="0" w:space="0" w:color="auto"/>
        <w:right w:val="none" w:sz="0" w:space="0" w:color="auto"/>
      </w:divBdr>
    </w:div>
    <w:div w:id="1497070775">
      <w:bodyDiv w:val="1"/>
      <w:marLeft w:val="0"/>
      <w:marRight w:val="0"/>
      <w:marTop w:val="0"/>
      <w:marBottom w:val="0"/>
      <w:divBdr>
        <w:top w:val="none" w:sz="0" w:space="0" w:color="auto"/>
        <w:left w:val="none" w:sz="0" w:space="0" w:color="auto"/>
        <w:bottom w:val="none" w:sz="0" w:space="0" w:color="auto"/>
        <w:right w:val="none" w:sz="0" w:space="0" w:color="auto"/>
      </w:divBdr>
    </w:div>
    <w:div w:id="1605067088">
      <w:bodyDiv w:val="1"/>
      <w:marLeft w:val="0"/>
      <w:marRight w:val="0"/>
      <w:marTop w:val="0"/>
      <w:marBottom w:val="0"/>
      <w:divBdr>
        <w:top w:val="none" w:sz="0" w:space="0" w:color="auto"/>
        <w:left w:val="none" w:sz="0" w:space="0" w:color="auto"/>
        <w:bottom w:val="none" w:sz="0" w:space="0" w:color="auto"/>
        <w:right w:val="none" w:sz="0" w:space="0" w:color="auto"/>
      </w:divBdr>
    </w:div>
    <w:div w:id="1631592220">
      <w:bodyDiv w:val="1"/>
      <w:marLeft w:val="0"/>
      <w:marRight w:val="0"/>
      <w:marTop w:val="0"/>
      <w:marBottom w:val="0"/>
      <w:divBdr>
        <w:top w:val="none" w:sz="0" w:space="0" w:color="auto"/>
        <w:left w:val="none" w:sz="0" w:space="0" w:color="auto"/>
        <w:bottom w:val="none" w:sz="0" w:space="0" w:color="auto"/>
        <w:right w:val="none" w:sz="0" w:space="0" w:color="auto"/>
      </w:divBdr>
    </w:div>
    <w:div w:id="1841921242">
      <w:bodyDiv w:val="1"/>
      <w:marLeft w:val="0"/>
      <w:marRight w:val="0"/>
      <w:marTop w:val="0"/>
      <w:marBottom w:val="0"/>
      <w:divBdr>
        <w:top w:val="none" w:sz="0" w:space="0" w:color="auto"/>
        <w:left w:val="none" w:sz="0" w:space="0" w:color="auto"/>
        <w:bottom w:val="none" w:sz="0" w:space="0" w:color="auto"/>
        <w:right w:val="none" w:sz="0" w:space="0" w:color="auto"/>
      </w:divBdr>
    </w:div>
    <w:div w:id="1858764437">
      <w:bodyDiv w:val="1"/>
      <w:marLeft w:val="0"/>
      <w:marRight w:val="0"/>
      <w:marTop w:val="0"/>
      <w:marBottom w:val="0"/>
      <w:divBdr>
        <w:top w:val="none" w:sz="0" w:space="0" w:color="auto"/>
        <w:left w:val="none" w:sz="0" w:space="0" w:color="auto"/>
        <w:bottom w:val="none" w:sz="0" w:space="0" w:color="auto"/>
        <w:right w:val="none" w:sz="0" w:space="0" w:color="auto"/>
      </w:divBdr>
    </w:div>
    <w:div w:id="1907376307">
      <w:bodyDiv w:val="1"/>
      <w:marLeft w:val="0"/>
      <w:marRight w:val="0"/>
      <w:marTop w:val="0"/>
      <w:marBottom w:val="0"/>
      <w:divBdr>
        <w:top w:val="none" w:sz="0" w:space="0" w:color="auto"/>
        <w:left w:val="none" w:sz="0" w:space="0" w:color="auto"/>
        <w:bottom w:val="none" w:sz="0" w:space="0" w:color="auto"/>
        <w:right w:val="none" w:sz="0" w:space="0" w:color="auto"/>
      </w:divBdr>
    </w:div>
    <w:div w:id="1987851312">
      <w:bodyDiv w:val="1"/>
      <w:marLeft w:val="0"/>
      <w:marRight w:val="0"/>
      <w:marTop w:val="0"/>
      <w:marBottom w:val="0"/>
      <w:divBdr>
        <w:top w:val="none" w:sz="0" w:space="0" w:color="auto"/>
        <w:left w:val="none" w:sz="0" w:space="0" w:color="auto"/>
        <w:bottom w:val="none" w:sz="0" w:space="0" w:color="auto"/>
        <w:right w:val="none" w:sz="0" w:space="0" w:color="auto"/>
      </w:divBdr>
    </w:div>
    <w:div w:id="2076123737">
      <w:bodyDiv w:val="1"/>
      <w:marLeft w:val="0"/>
      <w:marRight w:val="0"/>
      <w:marTop w:val="0"/>
      <w:marBottom w:val="0"/>
      <w:divBdr>
        <w:top w:val="none" w:sz="0" w:space="0" w:color="auto"/>
        <w:left w:val="none" w:sz="0" w:space="0" w:color="auto"/>
        <w:bottom w:val="none" w:sz="0" w:space="0" w:color="auto"/>
        <w:right w:val="none" w:sz="0" w:space="0" w:color="auto"/>
      </w:divBdr>
    </w:div>
    <w:div w:id="207789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tzel@bwtw.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2206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Tetzel</dc:creator>
  <cp:keywords/>
  <dc:description/>
  <cp:lastModifiedBy>Madlen Butkewitz</cp:lastModifiedBy>
  <cp:revision>5</cp:revision>
  <cp:lastPrinted>2026-07-13T13:11:00Z</cp:lastPrinted>
  <dcterms:created xsi:type="dcterms:W3CDTF">2026-07-13T13:37:00Z</dcterms:created>
  <dcterms:modified xsi:type="dcterms:W3CDTF">2026-07-13T14:13:00Z</dcterms:modified>
</cp:coreProperties>
</file>